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A5190" w:rsidRPr="00BA7C28" w:rsidRDefault="00CA5190" w:rsidP="00CA5190">
      <w:pPr>
        <w:rPr>
          <w:rFonts w:ascii="Verdana" w:eastAsia="Times New Roman" w:hAnsi="Verdana" w:cs="Arial"/>
          <w:sz w:val="20"/>
          <w:szCs w:val="20"/>
        </w:rPr>
      </w:pPr>
      <w:r w:rsidRPr="00BA7C28">
        <w:rPr>
          <w:rFonts w:ascii="Verdana" w:eastAsia="Times New Roman" w:hAnsi="Verdana" w:cs="Arial"/>
          <w:b/>
          <w:bCs/>
          <w:sz w:val="20"/>
          <w:szCs w:val="20"/>
        </w:rPr>
        <w:t>327.4108</w:t>
      </w:r>
      <w:r w:rsidRPr="00BA7C28">
        <w:rPr>
          <w:rFonts w:ascii="Verdana" w:eastAsia="Times New Roman" w:hAnsi="Verdana" w:cs="Arial"/>
          <w:b/>
          <w:bCs/>
          <w:sz w:val="20"/>
          <w:szCs w:val="20"/>
        </w:rPr>
        <w:t> </w:t>
      </w:r>
      <w:r w:rsidRPr="00BA7C28">
        <w:rPr>
          <w:rFonts w:ascii="Verdana" w:eastAsia="Times New Roman" w:hAnsi="Verdana" w:cs="Arial"/>
          <w:b/>
          <w:bCs/>
          <w:sz w:val="20"/>
          <w:szCs w:val="20"/>
        </w:rPr>
        <w:t>Anchoring of vessels in anchoring limitation areas.</w:t>
      </w:r>
      <w:r w:rsidRPr="00BA7C28">
        <w:rPr>
          <w:rFonts w:ascii="Verdana" w:eastAsia="Times New Roman" w:hAnsi="Verdana" w:cs="Arial"/>
          <w:sz w:val="20"/>
          <w:szCs w:val="20"/>
        </w:rPr>
        <w:t>—</w:t>
      </w:r>
    </w:p>
    <w:p w:rsidR="00CA5190" w:rsidRPr="00BA7C28" w:rsidRDefault="00CA5190" w:rsidP="00CA5190">
      <w:pPr>
        <w:rPr>
          <w:rFonts w:ascii="Verdana" w:eastAsia="Times New Roman" w:hAnsi="Verdana" w:cs="Arial"/>
          <w:sz w:val="20"/>
          <w:szCs w:val="20"/>
        </w:rPr>
      </w:pPr>
      <w:r w:rsidRPr="00BA7C28">
        <w:rPr>
          <w:rFonts w:ascii="Verdana" w:eastAsia="Times New Roman" w:hAnsi="Verdana" w:cs="Arial"/>
          <w:sz w:val="20"/>
          <w:szCs w:val="20"/>
        </w:rPr>
        <w:t>(1</w:t>
      </w:r>
      <w:proofErr w:type="gramStart"/>
      <w:r w:rsidRPr="00BA7C28">
        <w:rPr>
          <w:rFonts w:ascii="Verdana" w:eastAsia="Times New Roman" w:hAnsi="Verdana" w:cs="Arial"/>
          <w:sz w:val="20"/>
          <w:szCs w:val="20"/>
        </w:rPr>
        <w:t>)</w:t>
      </w:r>
      <w:proofErr w:type="gramEnd"/>
      <w:r w:rsidRPr="00BA7C28">
        <w:rPr>
          <w:rFonts w:ascii="Verdana" w:eastAsia="Times New Roman" w:hAnsi="Verdana" w:cs="Arial"/>
          <w:sz w:val="20"/>
          <w:szCs w:val="20"/>
        </w:rPr>
        <w:t> </w:t>
      </w:r>
      <w:r w:rsidRPr="00BA7C28">
        <w:rPr>
          <w:rFonts w:ascii="Verdana" w:eastAsia="Times New Roman" w:hAnsi="Verdana" w:cs="Arial"/>
          <w:sz w:val="20"/>
          <w:szCs w:val="20"/>
        </w:rPr>
        <w:t>The following densely populated urban areas, which have narrow state waterways, residential docking facilities, and significant recreational boating traffic, are designated as anchoring limitation areas:</w:t>
      </w:r>
    </w:p>
    <w:p w:rsidR="00CA5190" w:rsidRPr="00BA7C28" w:rsidRDefault="008F790F" w:rsidP="00CA5190">
      <w:pPr>
        <w:rPr>
          <w:rFonts w:ascii="Verdana" w:eastAsia="Times New Roman" w:hAnsi="Verdana" w:cs="Arial"/>
          <w:sz w:val="20"/>
          <w:szCs w:val="20"/>
        </w:rPr>
      </w:pPr>
      <w:r>
        <w:rPr>
          <w:rFonts w:ascii="Verdana" w:eastAsia="Times New Roman" w:hAnsi="Verdana" w:cs="Arial"/>
          <w:sz w:val="20"/>
          <w:szCs w:val="20"/>
        </w:rPr>
        <w:t xml:space="preserve">  </w:t>
      </w:r>
      <w:r w:rsidR="00CA5190" w:rsidRPr="00BA7C28">
        <w:rPr>
          <w:rFonts w:ascii="Verdana" w:eastAsia="Times New Roman" w:hAnsi="Verdana" w:cs="Arial"/>
          <w:sz w:val="20"/>
          <w:szCs w:val="20"/>
        </w:rPr>
        <w:t>(a)</w:t>
      </w:r>
      <w:r w:rsidR="00CA5190" w:rsidRPr="00BA7C28">
        <w:rPr>
          <w:rFonts w:ascii="Verdana" w:eastAsia="Times New Roman" w:hAnsi="Verdana" w:cs="Arial"/>
          <w:sz w:val="20"/>
          <w:szCs w:val="20"/>
        </w:rPr>
        <w:t> </w:t>
      </w:r>
      <w:r w:rsidR="00CA5190" w:rsidRPr="00BA7C28">
        <w:rPr>
          <w:rFonts w:ascii="Verdana" w:eastAsia="Times New Roman" w:hAnsi="Verdana" w:cs="Arial"/>
          <w:sz w:val="20"/>
          <w:szCs w:val="20"/>
        </w:rPr>
        <w:t>The section of Middle River lying between Northeast 21st Court and the Intracoastal Waterway in Broward County.</w:t>
      </w:r>
    </w:p>
    <w:p w:rsidR="00CA5190" w:rsidRPr="00BA7C28" w:rsidRDefault="008F790F" w:rsidP="00CA5190">
      <w:pPr>
        <w:rPr>
          <w:rFonts w:ascii="Verdana" w:eastAsia="Times New Roman" w:hAnsi="Verdana" w:cs="Arial"/>
          <w:sz w:val="20"/>
          <w:szCs w:val="20"/>
        </w:rPr>
      </w:pPr>
      <w:r>
        <w:rPr>
          <w:rFonts w:ascii="Verdana" w:eastAsia="Times New Roman" w:hAnsi="Verdana" w:cs="Arial"/>
          <w:sz w:val="20"/>
          <w:szCs w:val="20"/>
        </w:rPr>
        <w:t xml:space="preserve">  </w:t>
      </w:r>
      <w:r w:rsidR="00CA5190" w:rsidRPr="00BA7C28">
        <w:rPr>
          <w:rFonts w:ascii="Verdana" w:eastAsia="Times New Roman" w:hAnsi="Verdana" w:cs="Arial"/>
          <w:sz w:val="20"/>
          <w:szCs w:val="20"/>
        </w:rPr>
        <w:t>(</w:t>
      </w:r>
      <w:proofErr w:type="gramStart"/>
      <w:r w:rsidR="00CA5190" w:rsidRPr="00BA7C28">
        <w:rPr>
          <w:rFonts w:ascii="Verdana" w:eastAsia="Times New Roman" w:hAnsi="Verdana" w:cs="Arial"/>
          <w:sz w:val="20"/>
          <w:szCs w:val="20"/>
        </w:rPr>
        <w:t>b</w:t>
      </w:r>
      <w:proofErr w:type="gramEnd"/>
      <w:r w:rsidR="00CA5190" w:rsidRPr="00BA7C28">
        <w:rPr>
          <w:rFonts w:ascii="Verdana" w:eastAsia="Times New Roman" w:hAnsi="Verdana" w:cs="Arial"/>
          <w:sz w:val="20"/>
          <w:szCs w:val="20"/>
        </w:rPr>
        <w:t>)</w:t>
      </w:r>
      <w:r w:rsidR="00CA5190" w:rsidRPr="00BA7C28">
        <w:rPr>
          <w:rFonts w:ascii="Verdana" w:eastAsia="Times New Roman" w:hAnsi="Verdana" w:cs="Arial"/>
          <w:sz w:val="20"/>
          <w:szCs w:val="20"/>
        </w:rPr>
        <w:t> </w:t>
      </w:r>
      <w:r w:rsidR="00CA5190" w:rsidRPr="00BA7C28">
        <w:rPr>
          <w:rFonts w:ascii="Verdana" w:eastAsia="Times New Roman" w:hAnsi="Verdana" w:cs="Arial"/>
          <w:sz w:val="20"/>
          <w:szCs w:val="20"/>
        </w:rPr>
        <w:t>Sunset Lake in Miami-Dade County.</w:t>
      </w:r>
    </w:p>
    <w:p w:rsidR="00CA5190" w:rsidRPr="00BA7C28" w:rsidRDefault="008F790F" w:rsidP="00CA5190">
      <w:pPr>
        <w:rPr>
          <w:rFonts w:ascii="Verdana" w:eastAsia="Times New Roman" w:hAnsi="Verdana" w:cs="Arial"/>
          <w:sz w:val="20"/>
          <w:szCs w:val="20"/>
        </w:rPr>
      </w:pPr>
      <w:r>
        <w:rPr>
          <w:rFonts w:ascii="Verdana" w:eastAsia="Times New Roman" w:hAnsi="Verdana" w:cs="Arial"/>
          <w:sz w:val="20"/>
          <w:szCs w:val="20"/>
        </w:rPr>
        <w:t xml:space="preserve">  </w:t>
      </w:r>
      <w:r w:rsidR="00CA5190" w:rsidRPr="00BA7C28">
        <w:rPr>
          <w:rFonts w:ascii="Verdana" w:eastAsia="Times New Roman" w:hAnsi="Verdana" w:cs="Arial"/>
          <w:sz w:val="20"/>
          <w:szCs w:val="20"/>
        </w:rPr>
        <w:t>(c</w:t>
      </w:r>
      <w:proofErr w:type="gramStart"/>
      <w:r w:rsidR="00CA5190" w:rsidRPr="00BA7C28">
        <w:rPr>
          <w:rFonts w:ascii="Verdana" w:eastAsia="Times New Roman" w:hAnsi="Verdana" w:cs="Arial"/>
          <w:sz w:val="20"/>
          <w:szCs w:val="20"/>
        </w:rPr>
        <w:t>)</w:t>
      </w:r>
      <w:proofErr w:type="gramEnd"/>
      <w:r w:rsidR="00CA5190" w:rsidRPr="00BA7C28">
        <w:rPr>
          <w:rFonts w:ascii="Verdana" w:eastAsia="Times New Roman" w:hAnsi="Verdana" w:cs="Arial"/>
          <w:sz w:val="20"/>
          <w:szCs w:val="20"/>
        </w:rPr>
        <w:t> </w:t>
      </w:r>
      <w:r w:rsidR="00CA5190" w:rsidRPr="00BA7C28">
        <w:rPr>
          <w:rFonts w:ascii="Verdana" w:eastAsia="Times New Roman" w:hAnsi="Verdana" w:cs="Arial"/>
          <w:sz w:val="20"/>
          <w:szCs w:val="20"/>
        </w:rPr>
        <w:t>The sections of Biscayne Bay in Miami-Dade County lying between:</w:t>
      </w:r>
    </w:p>
    <w:p w:rsidR="00CA5190" w:rsidRPr="00BA7C28" w:rsidRDefault="008F790F" w:rsidP="00CA5190">
      <w:pPr>
        <w:rPr>
          <w:rFonts w:ascii="Verdana" w:eastAsia="Times New Roman" w:hAnsi="Verdana" w:cs="Arial"/>
          <w:sz w:val="20"/>
          <w:szCs w:val="20"/>
        </w:rPr>
      </w:pPr>
      <w:r>
        <w:rPr>
          <w:rFonts w:ascii="Verdana" w:eastAsia="Times New Roman" w:hAnsi="Verdana" w:cs="Arial"/>
          <w:sz w:val="20"/>
          <w:szCs w:val="20"/>
        </w:rPr>
        <w:t xml:space="preserve">    </w:t>
      </w:r>
      <w:proofErr w:type="gramStart"/>
      <w:r w:rsidR="00CA5190" w:rsidRPr="00BA7C28">
        <w:rPr>
          <w:rFonts w:ascii="Verdana" w:eastAsia="Times New Roman" w:hAnsi="Verdana" w:cs="Arial"/>
          <w:sz w:val="20"/>
          <w:szCs w:val="20"/>
        </w:rPr>
        <w:t>1.</w:t>
      </w:r>
      <w:proofErr w:type="gramEnd"/>
      <w:r w:rsidR="00CA5190" w:rsidRPr="00BA7C28">
        <w:rPr>
          <w:rFonts w:ascii="Verdana" w:eastAsia="Times New Roman" w:hAnsi="Verdana" w:cs="Arial"/>
          <w:sz w:val="20"/>
          <w:szCs w:val="20"/>
        </w:rPr>
        <w:t> </w:t>
      </w:r>
      <w:proofErr w:type="spellStart"/>
      <w:r w:rsidR="00CA5190" w:rsidRPr="00BA7C28">
        <w:rPr>
          <w:rFonts w:ascii="Verdana" w:eastAsia="Times New Roman" w:hAnsi="Verdana" w:cs="Arial"/>
          <w:sz w:val="20"/>
          <w:szCs w:val="20"/>
        </w:rPr>
        <w:t>Rivo</w:t>
      </w:r>
      <w:proofErr w:type="spellEnd"/>
      <w:r w:rsidR="00CA5190" w:rsidRPr="00BA7C28">
        <w:rPr>
          <w:rFonts w:ascii="Verdana" w:eastAsia="Times New Roman" w:hAnsi="Verdana" w:cs="Arial"/>
          <w:sz w:val="20"/>
          <w:szCs w:val="20"/>
        </w:rPr>
        <w:t xml:space="preserve"> Alto Island and Di Lido Island.</w:t>
      </w:r>
    </w:p>
    <w:p w:rsidR="00CA5190" w:rsidRPr="00BA7C28" w:rsidRDefault="008F790F" w:rsidP="00CA5190">
      <w:pPr>
        <w:rPr>
          <w:rFonts w:ascii="Verdana" w:eastAsia="Times New Roman" w:hAnsi="Verdana" w:cs="Arial"/>
          <w:sz w:val="20"/>
          <w:szCs w:val="20"/>
        </w:rPr>
      </w:pPr>
      <w:r>
        <w:rPr>
          <w:rFonts w:ascii="Verdana" w:eastAsia="Times New Roman" w:hAnsi="Verdana" w:cs="Arial"/>
          <w:sz w:val="20"/>
          <w:szCs w:val="20"/>
        </w:rPr>
        <w:t xml:space="preserve">    </w:t>
      </w:r>
      <w:proofErr w:type="gramStart"/>
      <w:r w:rsidR="00CA5190" w:rsidRPr="00BA7C28">
        <w:rPr>
          <w:rFonts w:ascii="Verdana" w:eastAsia="Times New Roman" w:hAnsi="Verdana" w:cs="Arial"/>
          <w:sz w:val="20"/>
          <w:szCs w:val="20"/>
        </w:rPr>
        <w:t>2.</w:t>
      </w:r>
      <w:proofErr w:type="gramEnd"/>
      <w:r w:rsidR="00CA5190" w:rsidRPr="00BA7C28">
        <w:rPr>
          <w:rFonts w:ascii="Verdana" w:eastAsia="Times New Roman" w:hAnsi="Verdana" w:cs="Arial"/>
          <w:sz w:val="20"/>
          <w:szCs w:val="20"/>
        </w:rPr>
        <w:t> </w:t>
      </w:r>
      <w:r w:rsidR="00CA5190" w:rsidRPr="00BA7C28">
        <w:rPr>
          <w:rFonts w:ascii="Verdana" w:eastAsia="Times New Roman" w:hAnsi="Verdana" w:cs="Arial"/>
          <w:sz w:val="20"/>
          <w:szCs w:val="20"/>
        </w:rPr>
        <w:t>San Marino Island and San Marco Island.</w:t>
      </w:r>
    </w:p>
    <w:p w:rsidR="00CA5190" w:rsidRDefault="008F790F" w:rsidP="00CA5190">
      <w:pPr>
        <w:rPr>
          <w:rFonts w:ascii="Verdana" w:eastAsia="Times New Roman" w:hAnsi="Verdana" w:cs="Arial"/>
          <w:sz w:val="20"/>
          <w:szCs w:val="20"/>
        </w:rPr>
      </w:pPr>
      <w:r>
        <w:rPr>
          <w:rFonts w:ascii="Verdana" w:eastAsia="Times New Roman" w:hAnsi="Verdana" w:cs="Arial"/>
          <w:sz w:val="20"/>
          <w:szCs w:val="20"/>
        </w:rPr>
        <w:t xml:space="preserve">    </w:t>
      </w:r>
      <w:proofErr w:type="gramStart"/>
      <w:r w:rsidR="00CA5190" w:rsidRPr="00BA7C28">
        <w:rPr>
          <w:rFonts w:ascii="Verdana" w:eastAsia="Times New Roman" w:hAnsi="Verdana" w:cs="Arial"/>
          <w:sz w:val="20"/>
          <w:szCs w:val="20"/>
        </w:rPr>
        <w:t>3.</w:t>
      </w:r>
      <w:proofErr w:type="gramEnd"/>
      <w:r w:rsidR="00CA5190" w:rsidRPr="00BA7C28">
        <w:rPr>
          <w:rFonts w:ascii="Verdana" w:eastAsia="Times New Roman" w:hAnsi="Verdana" w:cs="Arial"/>
          <w:sz w:val="20"/>
          <w:szCs w:val="20"/>
        </w:rPr>
        <w:t> </w:t>
      </w:r>
      <w:r w:rsidR="00CA5190" w:rsidRPr="00BA7C28">
        <w:rPr>
          <w:rFonts w:ascii="Verdana" w:eastAsia="Times New Roman" w:hAnsi="Verdana" w:cs="Arial"/>
          <w:sz w:val="20"/>
          <w:szCs w:val="20"/>
        </w:rPr>
        <w:t>San Marco Island and Biscayne Island.</w:t>
      </w:r>
    </w:p>
    <w:p w:rsidR="00CA5190" w:rsidRPr="00BA7C28" w:rsidRDefault="008F790F" w:rsidP="00CA5190">
      <w:pPr>
        <w:rPr>
          <w:rFonts w:ascii="Verdana" w:eastAsia="Times New Roman" w:hAnsi="Verdana" w:cs="Arial"/>
          <w:sz w:val="20"/>
          <w:szCs w:val="20"/>
        </w:rPr>
      </w:pPr>
      <w:r>
        <w:rPr>
          <w:rFonts w:ascii="Verdana" w:eastAsia="Times New Roman" w:hAnsi="Verdana" w:cs="Arial"/>
          <w:sz w:val="20"/>
          <w:szCs w:val="20"/>
          <w:highlight w:val="yellow"/>
        </w:rPr>
        <w:t xml:space="preserve"> </w:t>
      </w:r>
      <w:proofErr w:type="gramStart"/>
      <w:r w:rsidR="00CA5190" w:rsidRPr="004A54E7">
        <w:rPr>
          <w:rFonts w:ascii="Verdana" w:eastAsia="Times New Roman" w:hAnsi="Verdana" w:cs="Arial"/>
          <w:sz w:val="20"/>
          <w:szCs w:val="20"/>
          <w:highlight w:val="yellow"/>
        </w:rPr>
        <w:t>[</w:t>
      </w:r>
      <w:r w:rsidR="00CA5190" w:rsidRPr="004A54E7">
        <w:rPr>
          <w:rFonts w:ascii="Verdana" w:eastAsia="Times New Roman" w:hAnsi="Verdana" w:cs="Arial"/>
          <w:sz w:val="20"/>
          <w:szCs w:val="20"/>
          <w:highlight w:val="yellow"/>
          <w:u w:val="single"/>
        </w:rPr>
        <w:t>(d) The Ortega River and the Cedar River in Duval County.</w:t>
      </w:r>
      <w:proofErr w:type="gramEnd"/>
      <w:r w:rsidR="00CA5190" w:rsidRPr="004A54E7">
        <w:rPr>
          <w:rFonts w:ascii="Verdana" w:eastAsia="Times New Roman" w:hAnsi="Verdana" w:cs="Arial"/>
          <w:sz w:val="20"/>
          <w:szCs w:val="20"/>
          <w:highlight w:val="yellow"/>
          <w:u w:val="single"/>
        </w:rPr>
        <w:t xml:space="preserve"> </w:t>
      </w:r>
      <w:r w:rsidR="00CA5190" w:rsidRPr="004A54E7">
        <w:rPr>
          <w:rFonts w:ascii="Verdana" w:eastAsia="Times New Roman" w:hAnsi="Verdana" w:cs="Arial"/>
          <w:sz w:val="20"/>
          <w:szCs w:val="20"/>
          <w:highlight w:val="yellow"/>
        </w:rPr>
        <w:t>HB 417, SB 606]</w:t>
      </w:r>
    </w:p>
    <w:p w:rsidR="00CA5190" w:rsidRPr="00BA7C28" w:rsidRDefault="00CA5190" w:rsidP="00CA5190">
      <w:pPr>
        <w:rPr>
          <w:rFonts w:ascii="Verdana" w:eastAsia="Times New Roman" w:hAnsi="Verdana" w:cs="Arial"/>
          <w:sz w:val="20"/>
          <w:szCs w:val="20"/>
        </w:rPr>
      </w:pPr>
      <w:r w:rsidRPr="00BA7C28">
        <w:rPr>
          <w:rFonts w:ascii="Verdana" w:eastAsia="Times New Roman" w:hAnsi="Verdana" w:cs="Arial"/>
          <w:sz w:val="20"/>
          <w:szCs w:val="20"/>
        </w:rPr>
        <w:t>(2</w:t>
      </w:r>
      <w:proofErr w:type="gramStart"/>
      <w:r w:rsidRPr="00BA7C28">
        <w:rPr>
          <w:rFonts w:ascii="Verdana" w:eastAsia="Times New Roman" w:hAnsi="Verdana" w:cs="Arial"/>
          <w:sz w:val="20"/>
          <w:szCs w:val="20"/>
        </w:rPr>
        <w:t>)</w:t>
      </w:r>
      <w:proofErr w:type="gramEnd"/>
      <w:r w:rsidRPr="00BA7C28">
        <w:rPr>
          <w:rFonts w:ascii="Verdana" w:eastAsia="Times New Roman" w:hAnsi="Verdana" w:cs="Arial"/>
          <w:sz w:val="20"/>
          <w:szCs w:val="20"/>
        </w:rPr>
        <w:t> </w:t>
      </w:r>
      <w:r w:rsidRPr="00BA7C28">
        <w:rPr>
          <w:rFonts w:ascii="Verdana" w:eastAsia="Times New Roman" w:hAnsi="Verdana" w:cs="Arial"/>
          <w:sz w:val="20"/>
          <w:szCs w:val="20"/>
        </w:rPr>
        <w:t>To promote the public’s use and enjoyment of the designated waterway, except as provided in subsections (3) and (4), a person may not anchor a vessel at any time during the period between one-half hour after sunset and one-half hour before sunrise in an anchoring limitation area.</w:t>
      </w:r>
    </w:p>
    <w:p w:rsidR="00CA5190" w:rsidRPr="00BA7C28" w:rsidRDefault="00CA5190" w:rsidP="00CA5190">
      <w:pPr>
        <w:rPr>
          <w:rFonts w:ascii="Verdana" w:eastAsia="Times New Roman" w:hAnsi="Verdana" w:cs="Arial"/>
          <w:sz w:val="20"/>
          <w:szCs w:val="20"/>
        </w:rPr>
      </w:pPr>
      <w:r w:rsidRPr="00BA7C28">
        <w:rPr>
          <w:rFonts w:ascii="Verdana" w:eastAsia="Times New Roman" w:hAnsi="Verdana" w:cs="Arial"/>
          <w:sz w:val="20"/>
          <w:szCs w:val="20"/>
        </w:rPr>
        <w:t>(3</w:t>
      </w:r>
      <w:proofErr w:type="gramStart"/>
      <w:r w:rsidRPr="00BA7C28">
        <w:rPr>
          <w:rFonts w:ascii="Verdana" w:eastAsia="Times New Roman" w:hAnsi="Verdana" w:cs="Arial"/>
          <w:sz w:val="20"/>
          <w:szCs w:val="20"/>
        </w:rPr>
        <w:t>)</w:t>
      </w:r>
      <w:proofErr w:type="gramEnd"/>
      <w:r w:rsidRPr="00BA7C28">
        <w:rPr>
          <w:rFonts w:ascii="Verdana" w:eastAsia="Times New Roman" w:hAnsi="Verdana" w:cs="Arial"/>
          <w:sz w:val="20"/>
          <w:szCs w:val="20"/>
        </w:rPr>
        <w:t> </w:t>
      </w:r>
      <w:r w:rsidRPr="00BA7C28">
        <w:rPr>
          <w:rFonts w:ascii="Verdana" w:eastAsia="Times New Roman" w:hAnsi="Verdana" w:cs="Arial"/>
          <w:sz w:val="20"/>
          <w:szCs w:val="20"/>
        </w:rPr>
        <w:t>Notwithstanding subsection (2), a person may anchor a vessel in an anchoring limitation area:</w:t>
      </w:r>
    </w:p>
    <w:p w:rsidR="00CA5190" w:rsidRPr="00BA7C28" w:rsidRDefault="008F790F" w:rsidP="00CA5190">
      <w:pPr>
        <w:rPr>
          <w:rFonts w:ascii="Verdana" w:eastAsia="Times New Roman" w:hAnsi="Verdana" w:cs="Arial"/>
          <w:sz w:val="20"/>
          <w:szCs w:val="20"/>
        </w:rPr>
      </w:pPr>
      <w:r>
        <w:rPr>
          <w:rFonts w:ascii="Verdana" w:eastAsia="Times New Roman" w:hAnsi="Verdana" w:cs="Arial"/>
          <w:sz w:val="20"/>
          <w:szCs w:val="20"/>
        </w:rPr>
        <w:t xml:space="preserve">   </w:t>
      </w:r>
      <w:r w:rsidR="00CA5190" w:rsidRPr="00BA7C28">
        <w:rPr>
          <w:rFonts w:ascii="Verdana" w:eastAsia="Times New Roman" w:hAnsi="Verdana" w:cs="Arial"/>
          <w:sz w:val="20"/>
          <w:szCs w:val="20"/>
        </w:rPr>
        <w:t>(a</w:t>
      </w:r>
      <w:proofErr w:type="gramStart"/>
      <w:r w:rsidR="00CA5190" w:rsidRPr="00BA7C28">
        <w:rPr>
          <w:rFonts w:ascii="Verdana" w:eastAsia="Times New Roman" w:hAnsi="Verdana" w:cs="Arial"/>
          <w:sz w:val="20"/>
          <w:szCs w:val="20"/>
        </w:rPr>
        <w:t>)</w:t>
      </w:r>
      <w:proofErr w:type="gramEnd"/>
      <w:r w:rsidR="00CA5190" w:rsidRPr="00BA7C28">
        <w:rPr>
          <w:rFonts w:ascii="Verdana" w:eastAsia="Times New Roman" w:hAnsi="Verdana" w:cs="Arial"/>
          <w:sz w:val="20"/>
          <w:szCs w:val="20"/>
        </w:rPr>
        <w:t> </w:t>
      </w:r>
      <w:r w:rsidR="00CA5190" w:rsidRPr="00BA7C28">
        <w:rPr>
          <w:rFonts w:ascii="Verdana" w:eastAsia="Times New Roman" w:hAnsi="Verdana" w:cs="Arial"/>
          <w:sz w:val="20"/>
          <w:szCs w:val="20"/>
        </w:rPr>
        <w:t>If the vessel suffers a mechanical failure that poses an unreasonable risk of harm to the vessel or the persons onboard unless the vessel anchors. The vessel may anchor for 3 business days or until the vessel is repaired, whichever occurs first.</w:t>
      </w:r>
    </w:p>
    <w:p w:rsidR="00CA5190" w:rsidRPr="00BA7C28" w:rsidRDefault="008F790F" w:rsidP="00CA5190">
      <w:pPr>
        <w:rPr>
          <w:rFonts w:ascii="Verdana" w:eastAsia="Times New Roman" w:hAnsi="Verdana" w:cs="Arial"/>
          <w:sz w:val="20"/>
          <w:szCs w:val="20"/>
        </w:rPr>
      </w:pPr>
      <w:r>
        <w:rPr>
          <w:rFonts w:ascii="Verdana" w:eastAsia="Times New Roman" w:hAnsi="Verdana" w:cs="Arial"/>
          <w:sz w:val="20"/>
          <w:szCs w:val="20"/>
        </w:rPr>
        <w:t xml:space="preserve">   </w:t>
      </w:r>
      <w:r w:rsidR="00CA5190" w:rsidRPr="00BA7C28">
        <w:rPr>
          <w:rFonts w:ascii="Verdana" w:eastAsia="Times New Roman" w:hAnsi="Verdana" w:cs="Arial"/>
          <w:sz w:val="20"/>
          <w:szCs w:val="20"/>
        </w:rPr>
        <w:t>(b</w:t>
      </w:r>
      <w:proofErr w:type="gramStart"/>
      <w:r w:rsidR="00CA5190" w:rsidRPr="00BA7C28">
        <w:rPr>
          <w:rFonts w:ascii="Verdana" w:eastAsia="Times New Roman" w:hAnsi="Verdana" w:cs="Arial"/>
          <w:sz w:val="20"/>
          <w:szCs w:val="20"/>
        </w:rPr>
        <w:t>)</w:t>
      </w:r>
      <w:proofErr w:type="gramEnd"/>
      <w:r w:rsidR="00CA5190" w:rsidRPr="00BA7C28">
        <w:rPr>
          <w:rFonts w:ascii="Verdana" w:eastAsia="Times New Roman" w:hAnsi="Verdana" w:cs="Arial"/>
          <w:sz w:val="20"/>
          <w:szCs w:val="20"/>
        </w:rPr>
        <w:t> </w:t>
      </w:r>
      <w:r w:rsidR="00CA5190" w:rsidRPr="00BA7C28">
        <w:rPr>
          <w:rFonts w:ascii="Verdana" w:eastAsia="Times New Roman" w:hAnsi="Verdana" w:cs="Arial"/>
          <w:sz w:val="20"/>
          <w:szCs w:val="20"/>
        </w:rPr>
        <w:t>If imminent or existing weather conditions in the vicinity of the vessel pose an unreasonable risk of harm to the vessel or the persons onboard unless the vessel anchors. The vessel may anchor until weather conditions no longer pose such risk. During a hurricane or tropical storm, weather conditions are deemed to no longer pose an unreasonable risk of harm when the hurricane or tropical storm warning affecting the area has expired.</w:t>
      </w:r>
    </w:p>
    <w:p w:rsidR="00CA5190" w:rsidRPr="00BA7C28" w:rsidRDefault="008F790F" w:rsidP="00CA5190">
      <w:pPr>
        <w:rPr>
          <w:rFonts w:ascii="Verdana" w:eastAsia="Times New Roman" w:hAnsi="Verdana" w:cs="Arial"/>
          <w:sz w:val="20"/>
          <w:szCs w:val="20"/>
        </w:rPr>
      </w:pPr>
      <w:r>
        <w:rPr>
          <w:rFonts w:ascii="Verdana" w:eastAsia="Times New Roman" w:hAnsi="Verdana" w:cs="Arial"/>
          <w:sz w:val="20"/>
          <w:szCs w:val="20"/>
        </w:rPr>
        <w:t xml:space="preserve">   </w:t>
      </w:r>
      <w:r w:rsidR="00CA5190" w:rsidRPr="00BA7C28">
        <w:rPr>
          <w:rFonts w:ascii="Verdana" w:eastAsia="Times New Roman" w:hAnsi="Verdana" w:cs="Arial"/>
          <w:sz w:val="20"/>
          <w:szCs w:val="20"/>
        </w:rPr>
        <w:t>(c)</w:t>
      </w:r>
      <w:r w:rsidR="00CA5190" w:rsidRPr="00BA7C28">
        <w:rPr>
          <w:rFonts w:ascii="Verdana" w:eastAsia="Times New Roman" w:hAnsi="Verdana" w:cs="Arial"/>
          <w:sz w:val="20"/>
          <w:szCs w:val="20"/>
        </w:rPr>
        <w:t> </w:t>
      </w:r>
      <w:r w:rsidR="00CA5190" w:rsidRPr="00BA7C28">
        <w:rPr>
          <w:rFonts w:ascii="Verdana" w:eastAsia="Times New Roman" w:hAnsi="Verdana" w:cs="Arial"/>
          <w:sz w:val="20"/>
          <w:szCs w:val="20"/>
        </w:rPr>
        <w:t>During events described in s. 327.48 or other special events, including, but not limited to, public music performances, local government waterfront activities, or fireworks displays. A vessel may anchor for the lesser of the duration of the special event or 3 days.</w:t>
      </w:r>
    </w:p>
    <w:p w:rsidR="00CA5190" w:rsidRPr="00BA7C28" w:rsidRDefault="00CA5190" w:rsidP="00CA5190">
      <w:pPr>
        <w:rPr>
          <w:rFonts w:ascii="Verdana" w:eastAsia="Times New Roman" w:hAnsi="Verdana" w:cs="Arial"/>
          <w:sz w:val="20"/>
          <w:szCs w:val="20"/>
        </w:rPr>
      </w:pPr>
      <w:r w:rsidRPr="00BA7C28">
        <w:rPr>
          <w:rFonts w:ascii="Verdana" w:eastAsia="Times New Roman" w:hAnsi="Verdana" w:cs="Arial"/>
          <w:sz w:val="20"/>
          <w:szCs w:val="20"/>
        </w:rPr>
        <w:t>(4</w:t>
      </w:r>
      <w:proofErr w:type="gramStart"/>
      <w:r w:rsidRPr="00BA7C28">
        <w:rPr>
          <w:rFonts w:ascii="Verdana" w:eastAsia="Times New Roman" w:hAnsi="Verdana" w:cs="Arial"/>
          <w:sz w:val="20"/>
          <w:szCs w:val="20"/>
        </w:rPr>
        <w:t>)</w:t>
      </w:r>
      <w:proofErr w:type="gramEnd"/>
      <w:r w:rsidRPr="00BA7C28">
        <w:rPr>
          <w:rFonts w:ascii="Verdana" w:eastAsia="Times New Roman" w:hAnsi="Verdana" w:cs="Arial"/>
          <w:sz w:val="20"/>
          <w:szCs w:val="20"/>
        </w:rPr>
        <w:t> </w:t>
      </w:r>
      <w:r w:rsidRPr="00BA7C28">
        <w:rPr>
          <w:rFonts w:ascii="Verdana" w:eastAsia="Times New Roman" w:hAnsi="Verdana" w:cs="Arial"/>
          <w:sz w:val="20"/>
          <w:szCs w:val="20"/>
        </w:rPr>
        <w:t>This section does not apply to:</w:t>
      </w:r>
    </w:p>
    <w:p w:rsidR="00CA5190" w:rsidRPr="00BA7C28" w:rsidRDefault="008F790F" w:rsidP="00CA5190">
      <w:pPr>
        <w:rPr>
          <w:rFonts w:ascii="Verdana" w:eastAsia="Times New Roman" w:hAnsi="Verdana" w:cs="Arial"/>
          <w:sz w:val="20"/>
          <w:szCs w:val="20"/>
        </w:rPr>
      </w:pPr>
      <w:r>
        <w:rPr>
          <w:rFonts w:ascii="Verdana" w:eastAsia="Times New Roman" w:hAnsi="Verdana" w:cs="Arial"/>
          <w:sz w:val="20"/>
          <w:szCs w:val="20"/>
        </w:rPr>
        <w:t xml:space="preserve">   </w:t>
      </w:r>
      <w:r w:rsidR="00CA5190" w:rsidRPr="00BA7C28">
        <w:rPr>
          <w:rFonts w:ascii="Verdana" w:eastAsia="Times New Roman" w:hAnsi="Verdana" w:cs="Arial"/>
          <w:sz w:val="20"/>
          <w:szCs w:val="20"/>
        </w:rPr>
        <w:t>(a</w:t>
      </w:r>
      <w:proofErr w:type="gramStart"/>
      <w:r w:rsidR="00CA5190" w:rsidRPr="00BA7C28">
        <w:rPr>
          <w:rFonts w:ascii="Verdana" w:eastAsia="Times New Roman" w:hAnsi="Verdana" w:cs="Arial"/>
          <w:sz w:val="20"/>
          <w:szCs w:val="20"/>
        </w:rPr>
        <w:t>)</w:t>
      </w:r>
      <w:proofErr w:type="gramEnd"/>
      <w:r w:rsidR="00CA5190" w:rsidRPr="00BA7C28">
        <w:rPr>
          <w:rFonts w:ascii="Verdana" w:eastAsia="Times New Roman" w:hAnsi="Verdana" w:cs="Arial"/>
          <w:sz w:val="20"/>
          <w:szCs w:val="20"/>
        </w:rPr>
        <w:t> </w:t>
      </w:r>
      <w:r w:rsidR="00CA5190" w:rsidRPr="00BA7C28">
        <w:rPr>
          <w:rFonts w:ascii="Verdana" w:eastAsia="Times New Roman" w:hAnsi="Verdana" w:cs="Arial"/>
          <w:sz w:val="20"/>
          <w:szCs w:val="20"/>
        </w:rPr>
        <w:t>Vessels owned or operated by a governmental entity for law enforcement, firefighting, military, or rescue purposes.</w:t>
      </w:r>
    </w:p>
    <w:p w:rsidR="00CA5190" w:rsidRPr="00BA7C28" w:rsidRDefault="008F790F" w:rsidP="00CA5190">
      <w:pPr>
        <w:rPr>
          <w:rFonts w:ascii="Verdana" w:eastAsia="Times New Roman" w:hAnsi="Verdana" w:cs="Arial"/>
          <w:sz w:val="20"/>
          <w:szCs w:val="20"/>
        </w:rPr>
      </w:pPr>
      <w:r>
        <w:rPr>
          <w:rFonts w:ascii="Verdana" w:eastAsia="Times New Roman" w:hAnsi="Verdana" w:cs="Arial"/>
          <w:sz w:val="20"/>
          <w:szCs w:val="20"/>
        </w:rPr>
        <w:t xml:space="preserve">   </w:t>
      </w:r>
      <w:r w:rsidR="00CA5190" w:rsidRPr="00BA7C28">
        <w:rPr>
          <w:rFonts w:ascii="Verdana" w:eastAsia="Times New Roman" w:hAnsi="Verdana" w:cs="Arial"/>
          <w:sz w:val="20"/>
          <w:szCs w:val="20"/>
        </w:rPr>
        <w:t>(b</w:t>
      </w:r>
      <w:proofErr w:type="gramStart"/>
      <w:r w:rsidR="00CA5190" w:rsidRPr="00BA7C28">
        <w:rPr>
          <w:rFonts w:ascii="Verdana" w:eastAsia="Times New Roman" w:hAnsi="Verdana" w:cs="Arial"/>
          <w:sz w:val="20"/>
          <w:szCs w:val="20"/>
        </w:rPr>
        <w:t>)</w:t>
      </w:r>
      <w:proofErr w:type="gramEnd"/>
      <w:r w:rsidR="00CA5190" w:rsidRPr="00BA7C28">
        <w:rPr>
          <w:rFonts w:ascii="Verdana" w:eastAsia="Times New Roman" w:hAnsi="Verdana" w:cs="Arial"/>
          <w:sz w:val="20"/>
          <w:szCs w:val="20"/>
        </w:rPr>
        <w:t> </w:t>
      </w:r>
      <w:r w:rsidR="00CA5190" w:rsidRPr="00BA7C28">
        <w:rPr>
          <w:rFonts w:ascii="Verdana" w:eastAsia="Times New Roman" w:hAnsi="Verdana" w:cs="Arial"/>
          <w:sz w:val="20"/>
          <w:szCs w:val="20"/>
        </w:rPr>
        <w:t>Construction or dredging vessels on an active job site.</w:t>
      </w:r>
    </w:p>
    <w:p w:rsidR="00CA5190" w:rsidRPr="00BA7C28" w:rsidRDefault="008F790F" w:rsidP="00CA5190">
      <w:pPr>
        <w:rPr>
          <w:rFonts w:ascii="Verdana" w:eastAsia="Times New Roman" w:hAnsi="Verdana" w:cs="Arial"/>
          <w:sz w:val="20"/>
          <w:szCs w:val="20"/>
        </w:rPr>
      </w:pPr>
      <w:r>
        <w:rPr>
          <w:rFonts w:ascii="Verdana" w:eastAsia="Times New Roman" w:hAnsi="Verdana" w:cs="Arial"/>
          <w:sz w:val="20"/>
          <w:szCs w:val="20"/>
        </w:rPr>
        <w:t xml:space="preserve">   </w:t>
      </w:r>
      <w:r w:rsidR="00CA5190" w:rsidRPr="00BA7C28">
        <w:rPr>
          <w:rFonts w:ascii="Verdana" w:eastAsia="Times New Roman" w:hAnsi="Verdana" w:cs="Arial"/>
          <w:sz w:val="20"/>
          <w:szCs w:val="20"/>
        </w:rPr>
        <w:t>(c</w:t>
      </w:r>
      <w:proofErr w:type="gramStart"/>
      <w:r w:rsidR="00CA5190" w:rsidRPr="00BA7C28">
        <w:rPr>
          <w:rFonts w:ascii="Verdana" w:eastAsia="Times New Roman" w:hAnsi="Verdana" w:cs="Arial"/>
          <w:sz w:val="20"/>
          <w:szCs w:val="20"/>
        </w:rPr>
        <w:t>)</w:t>
      </w:r>
      <w:proofErr w:type="gramEnd"/>
      <w:r w:rsidR="00CA5190" w:rsidRPr="00BA7C28">
        <w:rPr>
          <w:rFonts w:ascii="Verdana" w:eastAsia="Times New Roman" w:hAnsi="Verdana" w:cs="Arial"/>
          <w:sz w:val="20"/>
          <w:szCs w:val="20"/>
        </w:rPr>
        <w:t> </w:t>
      </w:r>
      <w:r w:rsidR="00CA5190" w:rsidRPr="00BA7C28">
        <w:rPr>
          <w:rFonts w:ascii="Verdana" w:eastAsia="Times New Roman" w:hAnsi="Verdana" w:cs="Arial"/>
          <w:sz w:val="20"/>
          <w:szCs w:val="20"/>
        </w:rPr>
        <w:t>Vessels actively engaged in commercial fishing.</w:t>
      </w:r>
    </w:p>
    <w:p w:rsidR="00CA5190" w:rsidRPr="00BA7C28" w:rsidRDefault="008F790F" w:rsidP="00CA5190">
      <w:pPr>
        <w:rPr>
          <w:rFonts w:ascii="Verdana" w:eastAsia="Times New Roman" w:hAnsi="Verdana" w:cs="Arial"/>
          <w:sz w:val="20"/>
          <w:szCs w:val="20"/>
        </w:rPr>
      </w:pPr>
      <w:r>
        <w:rPr>
          <w:rFonts w:ascii="Verdana" w:eastAsia="Times New Roman" w:hAnsi="Verdana" w:cs="Arial"/>
          <w:sz w:val="20"/>
          <w:szCs w:val="20"/>
        </w:rPr>
        <w:lastRenderedPageBreak/>
        <w:t xml:space="preserve">   </w:t>
      </w:r>
      <w:r w:rsidR="00CA5190" w:rsidRPr="00BA7C28">
        <w:rPr>
          <w:rFonts w:ascii="Verdana" w:eastAsia="Times New Roman" w:hAnsi="Verdana" w:cs="Arial"/>
          <w:sz w:val="20"/>
          <w:szCs w:val="20"/>
        </w:rPr>
        <w:t>(d</w:t>
      </w:r>
      <w:proofErr w:type="gramStart"/>
      <w:r w:rsidR="00CA5190" w:rsidRPr="00BA7C28">
        <w:rPr>
          <w:rFonts w:ascii="Verdana" w:eastAsia="Times New Roman" w:hAnsi="Verdana" w:cs="Arial"/>
          <w:sz w:val="20"/>
          <w:szCs w:val="20"/>
        </w:rPr>
        <w:t>)</w:t>
      </w:r>
      <w:proofErr w:type="gramEnd"/>
      <w:r w:rsidR="00CA5190" w:rsidRPr="00BA7C28">
        <w:rPr>
          <w:rFonts w:ascii="Verdana" w:eastAsia="Times New Roman" w:hAnsi="Verdana" w:cs="Arial"/>
          <w:sz w:val="20"/>
          <w:szCs w:val="20"/>
        </w:rPr>
        <w:t> </w:t>
      </w:r>
      <w:r w:rsidR="00CA5190" w:rsidRPr="00BA7C28">
        <w:rPr>
          <w:rFonts w:ascii="Verdana" w:eastAsia="Times New Roman" w:hAnsi="Verdana" w:cs="Arial"/>
          <w:sz w:val="20"/>
          <w:szCs w:val="20"/>
        </w:rPr>
        <w:t>Vessels engaged in recreational fishing if the persons onboard are actively tending hook and line fishing gear or nets.</w:t>
      </w:r>
    </w:p>
    <w:p w:rsidR="00CA5190" w:rsidRPr="00BA7C28" w:rsidRDefault="00CA5190" w:rsidP="00CA5190">
      <w:pPr>
        <w:rPr>
          <w:rFonts w:ascii="Verdana" w:eastAsia="Times New Roman" w:hAnsi="Verdana" w:cs="Arial"/>
          <w:sz w:val="20"/>
          <w:szCs w:val="20"/>
        </w:rPr>
      </w:pPr>
      <w:r w:rsidRPr="00BA7C28">
        <w:rPr>
          <w:rFonts w:ascii="Verdana" w:eastAsia="Times New Roman" w:hAnsi="Verdana" w:cs="Arial"/>
          <w:sz w:val="20"/>
          <w:szCs w:val="20"/>
        </w:rPr>
        <w:t>(5)(a</w:t>
      </w:r>
      <w:proofErr w:type="gramStart"/>
      <w:r w:rsidRPr="00BA7C28">
        <w:rPr>
          <w:rFonts w:ascii="Verdana" w:eastAsia="Times New Roman" w:hAnsi="Verdana" w:cs="Arial"/>
          <w:sz w:val="20"/>
          <w:szCs w:val="20"/>
        </w:rPr>
        <w:t>)</w:t>
      </w:r>
      <w:proofErr w:type="gramEnd"/>
      <w:r w:rsidRPr="00BA7C28">
        <w:rPr>
          <w:rFonts w:ascii="Verdana" w:eastAsia="Times New Roman" w:hAnsi="Verdana" w:cs="Arial"/>
          <w:sz w:val="20"/>
          <w:szCs w:val="20"/>
        </w:rPr>
        <w:t> </w:t>
      </w:r>
      <w:r w:rsidRPr="00BA7C28">
        <w:rPr>
          <w:rFonts w:ascii="Verdana" w:eastAsia="Times New Roman" w:hAnsi="Verdana" w:cs="Arial"/>
          <w:sz w:val="20"/>
          <w:szCs w:val="20"/>
        </w:rPr>
        <w:t>As used in this subsection, the term “law enforcement officer or agency” means an officer or agency authorized to enforce this section pursuant to s. 327.70.</w:t>
      </w:r>
    </w:p>
    <w:p w:rsidR="00CA5190" w:rsidRPr="00BA7C28" w:rsidRDefault="008F790F" w:rsidP="00CA5190">
      <w:pPr>
        <w:rPr>
          <w:rFonts w:ascii="Verdana" w:eastAsia="Times New Roman" w:hAnsi="Verdana" w:cs="Arial"/>
          <w:sz w:val="20"/>
          <w:szCs w:val="20"/>
        </w:rPr>
      </w:pPr>
      <w:r>
        <w:rPr>
          <w:rFonts w:ascii="Verdana" w:eastAsia="Times New Roman" w:hAnsi="Verdana" w:cs="Arial"/>
          <w:sz w:val="20"/>
          <w:szCs w:val="20"/>
        </w:rPr>
        <w:t xml:space="preserve">   </w:t>
      </w:r>
      <w:r w:rsidR="00CA5190" w:rsidRPr="00BA7C28">
        <w:rPr>
          <w:rFonts w:ascii="Verdana" w:eastAsia="Times New Roman" w:hAnsi="Verdana" w:cs="Arial"/>
          <w:sz w:val="20"/>
          <w:szCs w:val="20"/>
        </w:rPr>
        <w:t>(b)</w:t>
      </w:r>
      <w:r w:rsidR="00CA5190" w:rsidRPr="00BA7C28">
        <w:rPr>
          <w:rFonts w:ascii="Verdana" w:eastAsia="Times New Roman" w:hAnsi="Verdana" w:cs="Arial"/>
          <w:sz w:val="20"/>
          <w:szCs w:val="20"/>
        </w:rPr>
        <w:t> </w:t>
      </w:r>
      <w:r w:rsidR="00CA5190" w:rsidRPr="00BA7C28">
        <w:rPr>
          <w:rFonts w:ascii="Verdana" w:eastAsia="Times New Roman" w:hAnsi="Verdana" w:cs="Arial"/>
          <w:sz w:val="20"/>
          <w:szCs w:val="20"/>
        </w:rPr>
        <w:t>A law enforcement officer or agency may remove a vessel from an anchoring limitation area and impound the vessel for up to 48 hours, or cause such removal and impoundment, if the vessel operator, after being issued a citation for a violation of this section:</w:t>
      </w:r>
    </w:p>
    <w:p w:rsidR="00CA5190" w:rsidRPr="00BA7C28" w:rsidRDefault="008F790F" w:rsidP="00CA5190">
      <w:pPr>
        <w:rPr>
          <w:rFonts w:ascii="Verdana" w:eastAsia="Times New Roman" w:hAnsi="Verdana" w:cs="Arial"/>
          <w:sz w:val="20"/>
          <w:szCs w:val="20"/>
        </w:rPr>
      </w:pPr>
      <w:r>
        <w:rPr>
          <w:rFonts w:ascii="Verdana" w:eastAsia="Times New Roman" w:hAnsi="Verdana" w:cs="Arial"/>
          <w:sz w:val="20"/>
          <w:szCs w:val="20"/>
        </w:rPr>
        <w:t xml:space="preserve">     </w:t>
      </w:r>
      <w:proofErr w:type="gramStart"/>
      <w:r w:rsidR="00CA5190" w:rsidRPr="00BA7C28">
        <w:rPr>
          <w:rFonts w:ascii="Verdana" w:eastAsia="Times New Roman" w:hAnsi="Verdana" w:cs="Arial"/>
          <w:sz w:val="20"/>
          <w:szCs w:val="20"/>
        </w:rPr>
        <w:t>1.</w:t>
      </w:r>
      <w:proofErr w:type="gramEnd"/>
      <w:r w:rsidR="00CA5190" w:rsidRPr="00BA7C28">
        <w:rPr>
          <w:rFonts w:ascii="Verdana" w:eastAsia="Times New Roman" w:hAnsi="Verdana" w:cs="Arial"/>
          <w:sz w:val="20"/>
          <w:szCs w:val="20"/>
        </w:rPr>
        <w:t> </w:t>
      </w:r>
      <w:r w:rsidR="00CA5190" w:rsidRPr="00BA7C28">
        <w:rPr>
          <w:rFonts w:ascii="Verdana" w:eastAsia="Times New Roman" w:hAnsi="Verdana" w:cs="Arial"/>
          <w:sz w:val="20"/>
          <w:szCs w:val="20"/>
        </w:rPr>
        <w:t>Anchors the vessel in violation of this section within 12 hours after being issued the citation; or</w:t>
      </w:r>
    </w:p>
    <w:p w:rsidR="00CA5190" w:rsidRPr="00BA7C28" w:rsidRDefault="008F790F" w:rsidP="00CA5190">
      <w:pPr>
        <w:rPr>
          <w:rFonts w:ascii="Verdana" w:eastAsia="Times New Roman" w:hAnsi="Verdana" w:cs="Arial"/>
          <w:sz w:val="20"/>
          <w:szCs w:val="20"/>
        </w:rPr>
      </w:pPr>
      <w:r>
        <w:rPr>
          <w:rFonts w:ascii="Verdana" w:eastAsia="Times New Roman" w:hAnsi="Verdana" w:cs="Arial"/>
          <w:sz w:val="20"/>
          <w:szCs w:val="20"/>
        </w:rPr>
        <w:t xml:space="preserve">     </w:t>
      </w:r>
      <w:proofErr w:type="gramStart"/>
      <w:r w:rsidR="00CA5190" w:rsidRPr="00BA7C28">
        <w:rPr>
          <w:rFonts w:ascii="Verdana" w:eastAsia="Times New Roman" w:hAnsi="Verdana" w:cs="Arial"/>
          <w:sz w:val="20"/>
          <w:szCs w:val="20"/>
        </w:rPr>
        <w:t>2.</w:t>
      </w:r>
      <w:proofErr w:type="gramEnd"/>
      <w:r w:rsidR="00CA5190" w:rsidRPr="00BA7C28">
        <w:rPr>
          <w:rFonts w:ascii="Verdana" w:eastAsia="Times New Roman" w:hAnsi="Verdana" w:cs="Arial"/>
          <w:sz w:val="20"/>
          <w:szCs w:val="20"/>
        </w:rPr>
        <w:t> </w:t>
      </w:r>
      <w:r w:rsidR="00CA5190" w:rsidRPr="00BA7C28">
        <w:rPr>
          <w:rFonts w:ascii="Verdana" w:eastAsia="Times New Roman" w:hAnsi="Verdana" w:cs="Arial"/>
          <w:sz w:val="20"/>
          <w:szCs w:val="20"/>
        </w:rPr>
        <w:t>Refuses to leave the anchoring limitation area after being directed to do so by a law enforcement officer or agency.</w:t>
      </w:r>
    </w:p>
    <w:p w:rsidR="00CA5190" w:rsidRPr="00BA7C28" w:rsidRDefault="008F790F" w:rsidP="00CA5190">
      <w:pPr>
        <w:rPr>
          <w:rFonts w:ascii="Verdana" w:eastAsia="Times New Roman" w:hAnsi="Verdana" w:cs="Arial"/>
          <w:sz w:val="20"/>
          <w:szCs w:val="20"/>
        </w:rPr>
      </w:pPr>
      <w:r>
        <w:rPr>
          <w:rFonts w:ascii="Verdana" w:eastAsia="Times New Roman" w:hAnsi="Verdana" w:cs="Arial"/>
          <w:sz w:val="20"/>
          <w:szCs w:val="20"/>
        </w:rPr>
        <w:t xml:space="preserve">   </w:t>
      </w:r>
      <w:r w:rsidR="00CA5190" w:rsidRPr="00BA7C28">
        <w:rPr>
          <w:rFonts w:ascii="Verdana" w:eastAsia="Times New Roman" w:hAnsi="Verdana" w:cs="Arial"/>
          <w:sz w:val="20"/>
          <w:szCs w:val="20"/>
        </w:rPr>
        <w:t>(c)</w:t>
      </w:r>
      <w:r w:rsidR="00CA5190" w:rsidRPr="00BA7C28">
        <w:rPr>
          <w:rFonts w:ascii="Verdana" w:eastAsia="Times New Roman" w:hAnsi="Verdana" w:cs="Arial"/>
          <w:sz w:val="20"/>
          <w:szCs w:val="20"/>
        </w:rPr>
        <w:t> </w:t>
      </w:r>
      <w:r w:rsidR="00CA5190" w:rsidRPr="00BA7C28">
        <w:rPr>
          <w:rFonts w:ascii="Verdana" w:eastAsia="Times New Roman" w:hAnsi="Verdana" w:cs="Arial"/>
          <w:sz w:val="20"/>
          <w:szCs w:val="20"/>
        </w:rPr>
        <w:t>A law enforcement officer or agency acting under this subsection to remove or impound a vessel, or to cause such removal or impoundment, shall be held harmless for any damage to the vessel resulting from such removal or impoundment unless the damage results from gross negligence or willful misconduct.</w:t>
      </w:r>
    </w:p>
    <w:p w:rsidR="00CA5190" w:rsidRPr="00BA7C28" w:rsidRDefault="008F790F" w:rsidP="00CA5190">
      <w:pPr>
        <w:rPr>
          <w:rFonts w:ascii="Verdana" w:eastAsia="Times New Roman" w:hAnsi="Verdana" w:cs="Arial"/>
          <w:sz w:val="20"/>
          <w:szCs w:val="20"/>
        </w:rPr>
      </w:pPr>
      <w:r>
        <w:rPr>
          <w:rFonts w:ascii="Verdana" w:eastAsia="Times New Roman" w:hAnsi="Verdana" w:cs="Arial"/>
          <w:sz w:val="20"/>
          <w:szCs w:val="20"/>
        </w:rPr>
        <w:t xml:space="preserve">   </w:t>
      </w:r>
      <w:r w:rsidR="00CA5190" w:rsidRPr="00BA7C28">
        <w:rPr>
          <w:rFonts w:ascii="Verdana" w:eastAsia="Times New Roman" w:hAnsi="Verdana" w:cs="Arial"/>
          <w:sz w:val="20"/>
          <w:szCs w:val="20"/>
        </w:rPr>
        <w:t>(d</w:t>
      </w:r>
      <w:proofErr w:type="gramStart"/>
      <w:r w:rsidR="00CA5190" w:rsidRPr="00BA7C28">
        <w:rPr>
          <w:rFonts w:ascii="Verdana" w:eastAsia="Times New Roman" w:hAnsi="Verdana" w:cs="Arial"/>
          <w:sz w:val="20"/>
          <w:szCs w:val="20"/>
        </w:rPr>
        <w:t>)</w:t>
      </w:r>
      <w:proofErr w:type="gramEnd"/>
      <w:r w:rsidR="00CA5190" w:rsidRPr="00BA7C28">
        <w:rPr>
          <w:rFonts w:ascii="Verdana" w:eastAsia="Times New Roman" w:hAnsi="Verdana" w:cs="Arial"/>
          <w:sz w:val="20"/>
          <w:szCs w:val="20"/>
        </w:rPr>
        <w:t> </w:t>
      </w:r>
      <w:r w:rsidR="00CA5190" w:rsidRPr="00BA7C28">
        <w:rPr>
          <w:rFonts w:ascii="Verdana" w:eastAsia="Times New Roman" w:hAnsi="Verdana" w:cs="Arial"/>
          <w:sz w:val="20"/>
          <w:szCs w:val="20"/>
        </w:rPr>
        <w:t>A contractor performing removal or impoundment services at the direction of a law enforcement officer or agency pursuant to this subsection must:</w:t>
      </w:r>
    </w:p>
    <w:p w:rsidR="00CA5190" w:rsidRPr="00BA7C28" w:rsidRDefault="008F790F" w:rsidP="00CA5190">
      <w:pPr>
        <w:rPr>
          <w:rFonts w:ascii="Verdana" w:eastAsia="Times New Roman" w:hAnsi="Verdana" w:cs="Arial"/>
          <w:sz w:val="20"/>
          <w:szCs w:val="20"/>
        </w:rPr>
      </w:pPr>
      <w:r>
        <w:rPr>
          <w:rFonts w:ascii="Verdana" w:eastAsia="Times New Roman" w:hAnsi="Verdana" w:cs="Arial"/>
          <w:sz w:val="20"/>
          <w:szCs w:val="20"/>
        </w:rPr>
        <w:t xml:space="preserve">     </w:t>
      </w:r>
      <w:proofErr w:type="gramStart"/>
      <w:r w:rsidR="00CA5190" w:rsidRPr="00BA7C28">
        <w:rPr>
          <w:rFonts w:ascii="Verdana" w:eastAsia="Times New Roman" w:hAnsi="Verdana" w:cs="Arial"/>
          <w:sz w:val="20"/>
          <w:szCs w:val="20"/>
        </w:rPr>
        <w:t>1.</w:t>
      </w:r>
      <w:proofErr w:type="gramEnd"/>
      <w:r w:rsidR="00CA5190" w:rsidRPr="00BA7C28">
        <w:rPr>
          <w:rFonts w:ascii="Verdana" w:eastAsia="Times New Roman" w:hAnsi="Verdana" w:cs="Arial"/>
          <w:sz w:val="20"/>
          <w:szCs w:val="20"/>
        </w:rPr>
        <w:t> </w:t>
      </w:r>
      <w:r w:rsidR="00CA5190" w:rsidRPr="00BA7C28">
        <w:rPr>
          <w:rFonts w:ascii="Verdana" w:eastAsia="Times New Roman" w:hAnsi="Verdana" w:cs="Arial"/>
          <w:sz w:val="20"/>
          <w:szCs w:val="20"/>
        </w:rPr>
        <w:t>Be licensed in accordance with United States Coast Guard regulations, as applicable.</w:t>
      </w:r>
    </w:p>
    <w:p w:rsidR="00CA5190" w:rsidRPr="00BA7C28" w:rsidRDefault="008F790F" w:rsidP="00CA5190">
      <w:pPr>
        <w:rPr>
          <w:rFonts w:ascii="Verdana" w:eastAsia="Times New Roman" w:hAnsi="Verdana" w:cs="Arial"/>
          <w:sz w:val="20"/>
          <w:szCs w:val="20"/>
        </w:rPr>
      </w:pPr>
      <w:r>
        <w:rPr>
          <w:rFonts w:ascii="Verdana" w:eastAsia="Times New Roman" w:hAnsi="Verdana" w:cs="Arial"/>
          <w:sz w:val="20"/>
          <w:szCs w:val="20"/>
        </w:rPr>
        <w:t xml:space="preserve">     </w:t>
      </w:r>
      <w:proofErr w:type="gramStart"/>
      <w:r w:rsidR="00CA5190" w:rsidRPr="00BA7C28">
        <w:rPr>
          <w:rFonts w:ascii="Verdana" w:eastAsia="Times New Roman" w:hAnsi="Verdana" w:cs="Arial"/>
          <w:sz w:val="20"/>
          <w:szCs w:val="20"/>
        </w:rPr>
        <w:t>2.</w:t>
      </w:r>
      <w:proofErr w:type="gramEnd"/>
      <w:r w:rsidR="00CA5190" w:rsidRPr="00BA7C28">
        <w:rPr>
          <w:rFonts w:ascii="Verdana" w:eastAsia="Times New Roman" w:hAnsi="Verdana" w:cs="Arial"/>
          <w:sz w:val="20"/>
          <w:szCs w:val="20"/>
        </w:rPr>
        <w:t> </w:t>
      </w:r>
      <w:r w:rsidR="00CA5190" w:rsidRPr="00BA7C28">
        <w:rPr>
          <w:rFonts w:ascii="Verdana" w:eastAsia="Times New Roman" w:hAnsi="Verdana" w:cs="Arial"/>
          <w:sz w:val="20"/>
          <w:szCs w:val="20"/>
        </w:rPr>
        <w:t>Obtain and carry a current policy issued by a licensed insurance carrier in this state to insure against any accident, loss, injury, property damage, or other casualty caused by or resulting from the contractor’s actions.</w:t>
      </w:r>
    </w:p>
    <w:p w:rsidR="00CA5190" w:rsidRPr="00BA7C28" w:rsidRDefault="008F790F" w:rsidP="00CA5190">
      <w:pPr>
        <w:rPr>
          <w:rFonts w:ascii="Verdana" w:eastAsia="Times New Roman" w:hAnsi="Verdana" w:cs="Arial"/>
          <w:sz w:val="20"/>
          <w:szCs w:val="20"/>
        </w:rPr>
      </w:pPr>
      <w:r>
        <w:rPr>
          <w:rFonts w:ascii="Verdana" w:eastAsia="Times New Roman" w:hAnsi="Verdana" w:cs="Arial"/>
          <w:sz w:val="20"/>
          <w:szCs w:val="20"/>
        </w:rPr>
        <w:t xml:space="preserve">     </w:t>
      </w:r>
      <w:proofErr w:type="gramStart"/>
      <w:r w:rsidR="00CA5190" w:rsidRPr="00BA7C28">
        <w:rPr>
          <w:rFonts w:ascii="Verdana" w:eastAsia="Times New Roman" w:hAnsi="Verdana" w:cs="Arial"/>
          <w:sz w:val="20"/>
          <w:szCs w:val="20"/>
        </w:rPr>
        <w:t>3.</w:t>
      </w:r>
      <w:proofErr w:type="gramEnd"/>
      <w:r w:rsidR="00CA5190" w:rsidRPr="00BA7C28">
        <w:rPr>
          <w:rFonts w:ascii="Verdana" w:eastAsia="Times New Roman" w:hAnsi="Verdana" w:cs="Arial"/>
          <w:sz w:val="20"/>
          <w:szCs w:val="20"/>
        </w:rPr>
        <w:t> </w:t>
      </w:r>
      <w:r w:rsidR="00CA5190" w:rsidRPr="00BA7C28">
        <w:rPr>
          <w:rFonts w:ascii="Verdana" w:eastAsia="Times New Roman" w:hAnsi="Verdana" w:cs="Arial"/>
          <w:sz w:val="20"/>
          <w:szCs w:val="20"/>
        </w:rPr>
        <w:t>Be properly equipped to perform such services.</w:t>
      </w:r>
    </w:p>
    <w:p w:rsidR="00CA5190" w:rsidRPr="00BA7C28" w:rsidRDefault="008F790F" w:rsidP="00CA5190">
      <w:pPr>
        <w:rPr>
          <w:rFonts w:ascii="Verdana" w:eastAsia="Times New Roman" w:hAnsi="Verdana" w:cs="Arial"/>
          <w:sz w:val="20"/>
          <w:szCs w:val="20"/>
        </w:rPr>
      </w:pPr>
      <w:r>
        <w:rPr>
          <w:rFonts w:ascii="Verdana" w:eastAsia="Times New Roman" w:hAnsi="Verdana" w:cs="Arial"/>
          <w:sz w:val="20"/>
          <w:szCs w:val="20"/>
        </w:rPr>
        <w:t xml:space="preserve">   </w:t>
      </w:r>
      <w:r w:rsidR="00CA5190" w:rsidRPr="00BA7C28">
        <w:rPr>
          <w:rFonts w:ascii="Verdana" w:eastAsia="Times New Roman" w:hAnsi="Verdana" w:cs="Arial"/>
          <w:sz w:val="20"/>
          <w:szCs w:val="20"/>
        </w:rPr>
        <w:t>(e)</w:t>
      </w:r>
      <w:r w:rsidR="00CA5190" w:rsidRPr="00BA7C28">
        <w:rPr>
          <w:rFonts w:ascii="Verdana" w:eastAsia="Times New Roman" w:hAnsi="Verdana" w:cs="Arial"/>
          <w:sz w:val="20"/>
          <w:szCs w:val="20"/>
        </w:rPr>
        <w:t> </w:t>
      </w:r>
      <w:r w:rsidR="00CA5190" w:rsidRPr="00BA7C28">
        <w:rPr>
          <w:rFonts w:ascii="Verdana" w:eastAsia="Times New Roman" w:hAnsi="Verdana" w:cs="Arial"/>
          <w:sz w:val="20"/>
          <w:szCs w:val="20"/>
        </w:rPr>
        <w:t>In addition to the civil penalty imposed under s. 327.73(1)(z), the operator of a vessel that is removed and impounded pursuant to paragraph (b) must pay all removal and storage fees before the vessel is released. A vessel removed pursuant to paragraph (b) may not be impounded for longer than 48 hours.</w:t>
      </w:r>
    </w:p>
    <w:p w:rsidR="00CA5190" w:rsidRPr="00BA7C28" w:rsidRDefault="00CA5190" w:rsidP="00CA5190">
      <w:pPr>
        <w:rPr>
          <w:rFonts w:ascii="Verdana" w:eastAsia="Times New Roman" w:hAnsi="Verdana" w:cs="Arial"/>
          <w:sz w:val="20"/>
          <w:szCs w:val="20"/>
        </w:rPr>
      </w:pPr>
      <w:r w:rsidRPr="00BA7C28">
        <w:rPr>
          <w:rFonts w:ascii="Verdana" w:eastAsia="Times New Roman" w:hAnsi="Verdana" w:cs="Arial"/>
          <w:sz w:val="20"/>
          <w:szCs w:val="20"/>
        </w:rPr>
        <w:t>(6</w:t>
      </w:r>
      <w:proofErr w:type="gramStart"/>
      <w:r w:rsidRPr="00BA7C28">
        <w:rPr>
          <w:rFonts w:ascii="Verdana" w:eastAsia="Times New Roman" w:hAnsi="Verdana" w:cs="Arial"/>
          <w:sz w:val="20"/>
          <w:szCs w:val="20"/>
        </w:rPr>
        <w:t>)</w:t>
      </w:r>
      <w:proofErr w:type="gramEnd"/>
      <w:r w:rsidRPr="00BA7C28">
        <w:rPr>
          <w:rFonts w:ascii="Verdana" w:eastAsia="Times New Roman" w:hAnsi="Verdana" w:cs="Arial"/>
          <w:sz w:val="20"/>
          <w:szCs w:val="20"/>
        </w:rPr>
        <w:t> </w:t>
      </w:r>
      <w:r w:rsidRPr="00BA7C28">
        <w:rPr>
          <w:rFonts w:ascii="Verdana" w:eastAsia="Times New Roman" w:hAnsi="Verdana" w:cs="Arial"/>
          <w:sz w:val="20"/>
          <w:szCs w:val="20"/>
        </w:rPr>
        <w:t>A violation of this section is punishable as provided in s. 327.73(1)(z).</w:t>
      </w:r>
    </w:p>
    <w:p w:rsidR="00CA5190" w:rsidRPr="00BA7C28" w:rsidRDefault="00CA5190" w:rsidP="00CA5190">
      <w:pPr>
        <w:rPr>
          <w:rFonts w:ascii="Verdana" w:eastAsia="Times New Roman" w:hAnsi="Verdana" w:cs="Arial"/>
          <w:sz w:val="20"/>
          <w:szCs w:val="20"/>
        </w:rPr>
      </w:pPr>
      <w:r w:rsidRPr="00BA7C28">
        <w:rPr>
          <w:rFonts w:ascii="Verdana" w:eastAsia="Times New Roman" w:hAnsi="Verdana" w:cs="Arial"/>
          <w:sz w:val="20"/>
          <w:szCs w:val="20"/>
        </w:rPr>
        <w:t>(7</w:t>
      </w:r>
      <w:proofErr w:type="gramStart"/>
      <w:r w:rsidRPr="00BA7C28">
        <w:rPr>
          <w:rFonts w:ascii="Verdana" w:eastAsia="Times New Roman" w:hAnsi="Verdana" w:cs="Arial"/>
          <w:sz w:val="20"/>
          <w:szCs w:val="20"/>
        </w:rPr>
        <w:t>)</w:t>
      </w:r>
      <w:proofErr w:type="gramEnd"/>
      <w:r w:rsidRPr="00BA7C28">
        <w:rPr>
          <w:rFonts w:ascii="Verdana" w:eastAsia="Times New Roman" w:hAnsi="Verdana" w:cs="Arial"/>
          <w:sz w:val="20"/>
          <w:szCs w:val="20"/>
        </w:rPr>
        <w:t> </w:t>
      </w:r>
      <w:r w:rsidRPr="00BA7C28">
        <w:rPr>
          <w:rFonts w:ascii="Verdana" w:eastAsia="Times New Roman" w:hAnsi="Verdana" w:cs="Arial"/>
          <w:sz w:val="20"/>
          <w:szCs w:val="20"/>
        </w:rPr>
        <w:t>This section shall remain in effect notwithstanding the Legislature’s adoption of the commission’s recommendations for the regulation of mooring vessels outside of public mooring fields pursuant to </w:t>
      </w:r>
      <w:hyperlink r:id="rId7" w:anchor="1" w:history="1">
        <w:r w:rsidRPr="00BA7C28">
          <w:rPr>
            <w:rStyle w:val="Hyperlink"/>
            <w:rFonts w:ascii="Verdana" w:eastAsia="Times New Roman" w:hAnsi="Verdana"/>
            <w:szCs w:val="20"/>
            <w:vertAlign w:val="superscript"/>
          </w:rPr>
          <w:t>1</w:t>
        </w:r>
      </w:hyperlink>
      <w:r w:rsidRPr="00BA7C28">
        <w:rPr>
          <w:rFonts w:ascii="Verdana" w:eastAsia="Times New Roman" w:hAnsi="Verdana" w:cs="Arial"/>
          <w:sz w:val="20"/>
          <w:szCs w:val="20"/>
        </w:rPr>
        <w:t>s. 327.4105.</w:t>
      </w:r>
    </w:p>
    <w:p w:rsidR="00CA5190" w:rsidRPr="00BA7C28" w:rsidRDefault="00CA5190" w:rsidP="00CA5190">
      <w:pPr>
        <w:rPr>
          <w:rFonts w:ascii="Verdana" w:eastAsia="Times New Roman" w:hAnsi="Verdana" w:cs="Arial"/>
          <w:sz w:val="16"/>
          <w:szCs w:val="16"/>
        </w:rPr>
      </w:pPr>
      <w:r w:rsidRPr="00BA7C28">
        <w:rPr>
          <w:rFonts w:ascii="Verdana" w:eastAsia="Times New Roman" w:hAnsi="Verdana" w:cs="Arial"/>
          <w:b/>
          <w:bCs/>
          <w:sz w:val="16"/>
          <w:szCs w:val="16"/>
        </w:rPr>
        <w:t>History.</w:t>
      </w:r>
      <w:r w:rsidRPr="00BA7C28">
        <w:rPr>
          <w:rFonts w:ascii="Verdana" w:eastAsia="Times New Roman" w:hAnsi="Verdana" w:cs="Arial"/>
          <w:sz w:val="16"/>
          <w:szCs w:val="16"/>
        </w:rPr>
        <w:t xml:space="preserve">—s. 1, </w:t>
      </w:r>
      <w:proofErr w:type="spellStart"/>
      <w:r w:rsidRPr="00BA7C28">
        <w:rPr>
          <w:rFonts w:ascii="Verdana" w:eastAsia="Times New Roman" w:hAnsi="Verdana" w:cs="Arial"/>
          <w:sz w:val="16"/>
          <w:szCs w:val="16"/>
        </w:rPr>
        <w:t>ch.</w:t>
      </w:r>
      <w:proofErr w:type="spellEnd"/>
      <w:r w:rsidRPr="00BA7C28">
        <w:rPr>
          <w:rFonts w:ascii="Verdana" w:eastAsia="Times New Roman" w:hAnsi="Verdana" w:cs="Arial"/>
          <w:sz w:val="16"/>
          <w:szCs w:val="16"/>
        </w:rPr>
        <w:t xml:space="preserve"> 2016-96; s. 5, </w:t>
      </w:r>
      <w:proofErr w:type="spellStart"/>
      <w:r w:rsidRPr="00BA7C28">
        <w:rPr>
          <w:rFonts w:ascii="Verdana" w:eastAsia="Times New Roman" w:hAnsi="Verdana" w:cs="Arial"/>
          <w:sz w:val="16"/>
          <w:szCs w:val="16"/>
        </w:rPr>
        <w:t>ch.</w:t>
      </w:r>
      <w:proofErr w:type="spellEnd"/>
      <w:r w:rsidRPr="00BA7C28">
        <w:rPr>
          <w:rFonts w:ascii="Verdana" w:eastAsia="Times New Roman" w:hAnsi="Verdana" w:cs="Arial"/>
          <w:sz w:val="16"/>
          <w:szCs w:val="16"/>
        </w:rPr>
        <w:t xml:space="preserve"> 2017-163.</w:t>
      </w:r>
    </w:p>
    <w:p w:rsidR="00CA5190" w:rsidRPr="00BA7C28" w:rsidRDefault="00CA5190" w:rsidP="00CA5190">
      <w:pPr>
        <w:rPr>
          <w:rFonts w:ascii="Verdana" w:eastAsia="Times New Roman" w:hAnsi="Verdana" w:cs="Arial"/>
          <w:sz w:val="16"/>
          <w:szCs w:val="16"/>
        </w:rPr>
      </w:pPr>
      <w:bookmarkStart w:id="0" w:name="1"/>
      <w:proofErr w:type="gramStart"/>
      <w:r w:rsidRPr="00BA7C28">
        <w:rPr>
          <w:rFonts w:ascii="Verdana" w:eastAsia="Times New Roman" w:hAnsi="Verdana" w:cs="Arial"/>
          <w:sz w:val="16"/>
          <w:szCs w:val="16"/>
          <w:vertAlign w:val="superscript"/>
        </w:rPr>
        <w:t>1</w:t>
      </w:r>
      <w:bookmarkEnd w:id="0"/>
      <w:r w:rsidRPr="00BA7C28">
        <w:rPr>
          <w:rFonts w:ascii="Verdana" w:eastAsia="Times New Roman" w:hAnsi="Verdana" w:cs="Arial"/>
          <w:b/>
          <w:bCs/>
          <w:sz w:val="16"/>
          <w:szCs w:val="16"/>
        </w:rPr>
        <w:t>Note.</w:t>
      </w:r>
      <w:r w:rsidRPr="00BA7C28">
        <w:rPr>
          <w:rFonts w:ascii="Verdana" w:eastAsia="Times New Roman" w:hAnsi="Verdana" w:cs="Arial"/>
          <w:sz w:val="16"/>
          <w:szCs w:val="16"/>
        </w:rPr>
        <w:t xml:space="preserve">—Repealed by s. 11, </w:t>
      </w:r>
      <w:proofErr w:type="spellStart"/>
      <w:r w:rsidRPr="00BA7C28">
        <w:rPr>
          <w:rFonts w:ascii="Verdana" w:eastAsia="Times New Roman" w:hAnsi="Verdana" w:cs="Arial"/>
          <w:sz w:val="16"/>
          <w:szCs w:val="16"/>
        </w:rPr>
        <w:t>ch.</w:t>
      </w:r>
      <w:proofErr w:type="spellEnd"/>
      <w:r w:rsidRPr="00BA7C28">
        <w:rPr>
          <w:rFonts w:ascii="Verdana" w:eastAsia="Times New Roman" w:hAnsi="Verdana" w:cs="Arial"/>
          <w:sz w:val="16"/>
          <w:szCs w:val="16"/>
        </w:rPr>
        <w:t xml:space="preserve"> 2018-111.</w:t>
      </w:r>
      <w:proofErr w:type="gramEnd"/>
    </w:p>
    <w:p w:rsidR="007D2E0A" w:rsidRPr="008F790F" w:rsidRDefault="00B34FD0">
      <w:pPr>
        <w:rPr>
          <w:i/>
          <w:sz w:val="18"/>
          <w:szCs w:val="18"/>
        </w:rPr>
      </w:pPr>
      <w:r w:rsidRPr="00B34FD0">
        <w:rPr>
          <w:i/>
          <w:sz w:val="18"/>
          <w:szCs w:val="18"/>
        </w:rPr>
        <w:fldChar w:fldCharType="begin"/>
      </w:r>
      <w:r w:rsidRPr="00B34FD0">
        <w:rPr>
          <w:i/>
          <w:sz w:val="18"/>
          <w:szCs w:val="18"/>
        </w:rPr>
        <w:instrText xml:space="preserve"> FILENAME   \* MERGEFORMAT </w:instrText>
      </w:r>
      <w:r w:rsidRPr="00B34FD0">
        <w:rPr>
          <w:i/>
          <w:sz w:val="18"/>
          <w:szCs w:val="18"/>
        </w:rPr>
        <w:fldChar w:fldCharType="separate"/>
      </w:r>
      <w:r w:rsidR="007B7F10">
        <w:rPr>
          <w:i/>
          <w:noProof/>
          <w:sz w:val="18"/>
          <w:szCs w:val="18"/>
        </w:rPr>
        <w:t>GC-#1322654-v2-HB_417_and_SB_606_full_text.docx</w:t>
      </w:r>
      <w:r w:rsidRPr="00B34FD0">
        <w:rPr>
          <w:i/>
          <w:sz w:val="18"/>
          <w:szCs w:val="18"/>
        </w:rPr>
        <w:fldChar w:fldCharType="end"/>
      </w:r>
      <w:bookmarkStart w:id="1" w:name="_GoBack"/>
      <w:bookmarkEnd w:id="1"/>
    </w:p>
    <w:p w:rsidR="00D923BE" w:rsidRPr="00D923BE" w:rsidRDefault="00D923BE">
      <w:pPr>
        <w:rPr>
          <w:sz w:val="18"/>
          <w:szCs w:val="18"/>
        </w:rPr>
      </w:pPr>
      <w:r>
        <w:rPr>
          <w:noProof/>
        </w:rPr>
        <w:lastRenderedPageBreak/>
        <w:drawing>
          <wp:inline distT="0" distB="0" distL="0" distR="0" wp14:anchorId="3E432852" wp14:editId="49759AF9">
            <wp:extent cx="5899150" cy="8229600"/>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899150" cy="8229600"/>
                    </a:xfrm>
                    <a:prstGeom prst="rect">
                      <a:avLst/>
                    </a:prstGeom>
                  </pic:spPr>
                </pic:pic>
              </a:graphicData>
            </a:graphic>
          </wp:inline>
        </w:drawing>
      </w:r>
    </w:p>
    <w:p w:rsidR="007D2E0A" w:rsidRDefault="007D2E0A">
      <w:pPr>
        <w:rPr>
          <w:sz w:val="18"/>
          <w:szCs w:val="18"/>
        </w:rPr>
      </w:pPr>
      <w:r>
        <w:rPr>
          <w:noProof/>
        </w:rPr>
        <w:lastRenderedPageBreak/>
        <w:drawing>
          <wp:inline distT="0" distB="0" distL="0" distR="0" wp14:anchorId="6C5EC295" wp14:editId="67D356CE">
            <wp:extent cx="5899150" cy="8229600"/>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899150" cy="8229600"/>
                    </a:xfrm>
                    <a:prstGeom prst="rect">
                      <a:avLst/>
                    </a:prstGeom>
                  </pic:spPr>
                </pic:pic>
              </a:graphicData>
            </a:graphic>
          </wp:inline>
        </w:drawing>
      </w:r>
    </w:p>
    <w:p w:rsidR="008E1B23" w:rsidRDefault="008E1B23">
      <w:pPr>
        <w:rPr>
          <w:sz w:val="18"/>
          <w:szCs w:val="18"/>
        </w:rPr>
      </w:pPr>
      <w:r>
        <w:rPr>
          <w:noProof/>
        </w:rPr>
        <w:lastRenderedPageBreak/>
        <w:drawing>
          <wp:inline distT="0" distB="0" distL="0" distR="0" wp14:anchorId="3A590547" wp14:editId="2951AB07">
            <wp:extent cx="5899150" cy="8229600"/>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899150" cy="8229600"/>
                    </a:xfrm>
                    <a:prstGeom prst="rect">
                      <a:avLst/>
                    </a:prstGeom>
                  </pic:spPr>
                </pic:pic>
              </a:graphicData>
            </a:graphic>
          </wp:inline>
        </w:drawing>
      </w:r>
    </w:p>
    <w:p w:rsidR="00D923BE" w:rsidRPr="007D2E0A" w:rsidRDefault="00D923BE">
      <w:pPr>
        <w:rPr>
          <w:sz w:val="18"/>
          <w:szCs w:val="18"/>
        </w:rPr>
      </w:pPr>
      <w:r>
        <w:rPr>
          <w:noProof/>
        </w:rPr>
        <w:lastRenderedPageBreak/>
        <w:drawing>
          <wp:inline distT="0" distB="0" distL="0" distR="0" wp14:anchorId="33CDE2E4" wp14:editId="59168EC7">
            <wp:extent cx="5899150" cy="8229600"/>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899150" cy="8229600"/>
                    </a:xfrm>
                    <a:prstGeom prst="rect">
                      <a:avLst/>
                    </a:prstGeom>
                  </pic:spPr>
                </pic:pic>
              </a:graphicData>
            </a:graphic>
          </wp:inline>
        </w:drawing>
      </w:r>
    </w:p>
    <w:sectPr w:rsidR="00D923BE" w:rsidRPr="007D2E0A">
      <w:footerReference w:type="default" r:id="rId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555DE" w:rsidRDefault="000555DE" w:rsidP="000555DE">
      <w:pPr>
        <w:spacing w:after="0" w:line="240" w:lineRule="auto"/>
      </w:pPr>
      <w:r>
        <w:separator/>
      </w:r>
    </w:p>
  </w:endnote>
  <w:endnote w:type="continuationSeparator" w:id="0">
    <w:p w:rsidR="000555DE" w:rsidRDefault="000555DE" w:rsidP="000555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04394734"/>
      <w:docPartObj>
        <w:docPartGallery w:val="Page Numbers (Bottom of Page)"/>
        <w:docPartUnique/>
      </w:docPartObj>
    </w:sdtPr>
    <w:sdtEndPr>
      <w:rPr>
        <w:noProof/>
      </w:rPr>
    </w:sdtEndPr>
    <w:sdtContent>
      <w:p w:rsidR="000555DE" w:rsidRDefault="000555DE">
        <w:pPr>
          <w:pStyle w:val="Footer"/>
          <w:jc w:val="center"/>
        </w:pPr>
        <w:r>
          <w:fldChar w:fldCharType="begin"/>
        </w:r>
        <w:r>
          <w:instrText xml:space="preserve"> PAGE   \* MERGEFORMAT </w:instrText>
        </w:r>
        <w:r>
          <w:fldChar w:fldCharType="separate"/>
        </w:r>
        <w:r w:rsidR="008F790F">
          <w:rPr>
            <w:noProof/>
          </w:rPr>
          <w:t>1</w:t>
        </w:r>
        <w:r>
          <w:rPr>
            <w:noProof/>
          </w:rPr>
          <w:fldChar w:fldCharType="end"/>
        </w:r>
      </w:p>
    </w:sdtContent>
  </w:sdt>
  <w:p w:rsidR="000555DE" w:rsidRDefault="000555D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555DE" w:rsidRDefault="000555DE" w:rsidP="000555DE">
      <w:pPr>
        <w:spacing w:after="0" w:line="240" w:lineRule="auto"/>
      </w:pPr>
      <w:r>
        <w:separator/>
      </w:r>
    </w:p>
  </w:footnote>
  <w:footnote w:type="continuationSeparator" w:id="0">
    <w:p w:rsidR="000555DE" w:rsidRDefault="000555DE" w:rsidP="000555DE">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A5190"/>
    <w:rsid w:val="000555DE"/>
    <w:rsid w:val="003863F9"/>
    <w:rsid w:val="003A52E4"/>
    <w:rsid w:val="007B7F10"/>
    <w:rsid w:val="007D2E0A"/>
    <w:rsid w:val="008E1B23"/>
    <w:rsid w:val="008F790F"/>
    <w:rsid w:val="00B34FD0"/>
    <w:rsid w:val="00CA5190"/>
    <w:rsid w:val="00D923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A5190"/>
    <w:rPr>
      <w:rFonts w:ascii="Calibri" w:eastAsia="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3863F9"/>
    <w:pPr>
      <w:spacing w:after="0" w:line="240" w:lineRule="auto"/>
    </w:pPr>
  </w:style>
  <w:style w:type="paragraph" w:styleId="ListParagraph">
    <w:name w:val="List Paragraph"/>
    <w:basedOn w:val="Normal"/>
    <w:uiPriority w:val="34"/>
    <w:qFormat/>
    <w:rsid w:val="003863F9"/>
    <w:pPr>
      <w:ind w:left="720"/>
      <w:contextualSpacing/>
    </w:pPr>
    <w:rPr>
      <w:rFonts w:asciiTheme="minorHAnsi" w:eastAsiaTheme="minorHAnsi" w:hAnsiTheme="minorHAnsi" w:cstheme="minorBidi"/>
    </w:rPr>
  </w:style>
  <w:style w:type="character" w:styleId="Hyperlink">
    <w:name w:val="Hyperlink"/>
    <w:unhideWhenUsed/>
    <w:qFormat/>
    <w:rsid w:val="00CA5190"/>
    <w:rPr>
      <w:rFonts w:ascii="Arial" w:eastAsia="Arial" w:hAnsi="Arial" w:cs="Arial"/>
      <w:color w:val="0000FF"/>
      <w:sz w:val="20"/>
      <w:u w:val="single"/>
    </w:rPr>
  </w:style>
  <w:style w:type="paragraph" w:styleId="Header">
    <w:name w:val="header"/>
    <w:basedOn w:val="Normal"/>
    <w:link w:val="HeaderChar"/>
    <w:uiPriority w:val="99"/>
    <w:unhideWhenUsed/>
    <w:rsid w:val="000555DE"/>
    <w:pPr>
      <w:tabs>
        <w:tab w:val="center" w:pos="4680"/>
        <w:tab w:val="right" w:pos="9360"/>
      </w:tabs>
      <w:spacing w:after="0" w:line="240" w:lineRule="auto"/>
    </w:pPr>
  </w:style>
  <w:style w:type="character" w:customStyle="1" w:styleId="HeaderChar">
    <w:name w:val="Header Char"/>
    <w:basedOn w:val="DefaultParagraphFont"/>
    <w:link w:val="Header"/>
    <w:uiPriority w:val="99"/>
    <w:rsid w:val="000555DE"/>
    <w:rPr>
      <w:rFonts w:ascii="Calibri" w:eastAsia="Calibri" w:hAnsi="Calibri" w:cs="Calibri"/>
    </w:rPr>
  </w:style>
  <w:style w:type="paragraph" w:styleId="Footer">
    <w:name w:val="footer"/>
    <w:basedOn w:val="Normal"/>
    <w:link w:val="FooterChar"/>
    <w:uiPriority w:val="99"/>
    <w:unhideWhenUsed/>
    <w:rsid w:val="000555DE"/>
    <w:pPr>
      <w:tabs>
        <w:tab w:val="center" w:pos="4680"/>
        <w:tab w:val="right" w:pos="9360"/>
      </w:tabs>
      <w:spacing w:after="0" w:line="240" w:lineRule="auto"/>
    </w:pPr>
  </w:style>
  <w:style w:type="character" w:customStyle="1" w:styleId="FooterChar">
    <w:name w:val="Footer Char"/>
    <w:basedOn w:val="DefaultParagraphFont"/>
    <w:link w:val="Footer"/>
    <w:uiPriority w:val="99"/>
    <w:rsid w:val="000555DE"/>
    <w:rPr>
      <w:rFonts w:ascii="Calibri" w:eastAsia="Calibri" w:hAnsi="Calibri" w:cs="Calibri"/>
    </w:rPr>
  </w:style>
  <w:style w:type="paragraph" w:styleId="BalloonText">
    <w:name w:val="Balloon Text"/>
    <w:basedOn w:val="Normal"/>
    <w:link w:val="BalloonTextChar"/>
    <w:uiPriority w:val="99"/>
    <w:semiHidden/>
    <w:unhideWhenUsed/>
    <w:rsid w:val="007D2E0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D2E0A"/>
    <w:rPr>
      <w:rFonts w:ascii="Tahoma" w:eastAsia="Calibri"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A5190"/>
    <w:rPr>
      <w:rFonts w:ascii="Calibri" w:eastAsia="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3863F9"/>
    <w:pPr>
      <w:spacing w:after="0" w:line="240" w:lineRule="auto"/>
    </w:pPr>
  </w:style>
  <w:style w:type="paragraph" w:styleId="ListParagraph">
    <w:name w:val="List Paragraph"/>
    <w:basedOn w:val="Normal"/>
    <w:uiPriority w:val="34"/>
    <w:qFormat/>
    <w:rsid w:val="003863F9"/>
    <w:pPr>
      <w:ind w:left="720"/>
      <w:contextualSpacing/>
    </w:pPr>
    <w:rPr>
      <w:rFonts w:asciiTheme="minorHAnsi" w:eastAsiaTheme="minorHAnsi" w:hAnsiTheme="minorHAnsi" w:cstheme="minorBidi"/>
    </w:rPr>
  </w:style>
  <w:style w:type="character" w:styleId="Hyperlink">
    <w:name w:val="Hyperlink"/>
    <w:unhideWhenUsed/>
    <w:qFormat/>
    <w:rsid w:val="00CA5190"/>
    <w:rPr>
      <w:rFonts w:ascii="Arial" w:eastAsia="Arial" w:hAnsi="Arial" w:cs="Arial"/>
      <w:color w:val="0000FF"/>
      <w:sz w:val="20"/>
      <w:u w:val="single"/>
    </w:rPr>
  </w:style>
  <w:style w:type="paragraph" w:styleId="Header">
    <w:name w:val="header"/>
    <w:basedOn w:val="Normal"/>
    <w:link w:val="HeaderChar"/>
    <w:uiPriority w:val="99"/>
    <w:unhideWhenUsed/>
    <w:rsid w:val="000555DE"/>
    <w:pPr>
      <w:tabs>
        <w:tab w:val="center" w:pos="4680"/>
        <w:tab w:val="right" w:pos="9360"/>
      </w:tabs>
      <w:spacing w:after="0" w:line="240" w:lineRule="auto"/>
    </w:pPr>
  </w:style>
  <w:style w:type="character" w:customStyle="1" w:styleId="HeaderChar">
    <w:name w:val="Header Char"/>
    <w:basedOn w:val="DefaultParagraphFont"/>
    <w:link w:val="Header"/>
    <w:uiPriority w:val="99"/>
    <w:rsid w:val="000555DE"/>
    <w:rPr>
      <w:rFonts w:ascii="Calibri" w:eastAsia="Calibri" w:hAnsi="Calibri" w:cs="Calibri"/>
    </w:rPr>
  </w:style>
  <w:style w:type="paragraph" w:styleId="Footer">
    <w:name w:val="footer"/>
    <w:basedOn w:val="Normal"/>
    <w:link w:val="FooterChar"/>
    <w:uiPriority w:val="99"/>
    <w:unhideWhenUsed/>
    <w:rsid w:val="000555DE"/>
    <w:pPr>
      <w:tabs>
        <w:tab w:val="center" w:pos="4680"/>
        <w:tab w:val="right" w:pos="9360"/>
      </w:tabs>
      <w:spacing w:after="0" w:line="240" w:lineRule="auto"/>
    </w:pPr>
  </w:style>
  <w:style w:type="character" w:customStyle="1" w:styleId="FooterChar">
    <w:name w:val="Footer Char"/>
    <w:basedOn w:val="DefaultParagraphFont"/>
    <w:link w:val="Footer"/>
    <w:uiPriority w:val="99"/>
    <w:rsid w:val="000555DE"/>
    <w:rPr>
      <w:rFonts w:ascii="Calibri" w:eastAsia="Calibri" w:hAnsi="Calibri" w:cs="Calibri"/>
    </w:rPr>
  </w:style>
  <w:style w:type="paragraph" w:styleId="BalloonText">
    <w:name w:val="Balloon Text"/>
    <w:basedOn w:val="Normal"/>
    <w:link w:val="BalloonTextChar"/>
    <w:uiPriority w:val="99"/>
    <w:semiHidden/>
    <w:unhideWhenUsed/>
    <w:rsid w:val="007D2E0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D2E0A"/>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leg.state.fl.us/statutes/index.cfm?App_mode=Display_Statute&amp;URL=0300-0399/0327/0327.html" TargetMode="External"/><Relationship Id="rId12" Type="http://schemas.openxmlformats.org/officeDocument/2006/relationships/footer" Target="footer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6</Pages>
  <Words>727</Words>
  <Characters>4147</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City of Jacksonville</Company>
  <LinksUpToDate>false</LinksUpToDate>
  <CharactersWithSpaces>4865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5</cp:revision>
  <dcterms:created xsi:type="dcterms:W3CDTF">2019-11-25T18:09:00Z</dcterms:created>
  <dcterms:modified xsi:type="dcterms:W3CDTF">2019-11-25T18:11:00Z</dcterms:modified>
</cp:coreProperties>
</file>